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4B095" w14:textId="77777777" w:rsidR="001F6DD7" w:rsidRDefault="00BB6660">
      <w:pPr>
        <w:pStyle w:val="Nzev"/>
        <w:spacing w:after="120"/>
        <w:jc w:val="center"/>
        <w:rPr>
          <w:rFonts w:ascii="Calibri" w:eastAsia="Calibri" w:hAnsi="Calibri" w:cs="Calibri"/>
          <w:b/>
          <w:bCs/>
          <w:sz w:val="38"/>
          <w:szCs w:val="38"/>
        </w:rPr>
      </w:pPr>
      <w:r>
        <w:rPr>
          <w:rFonts w:ascii="Calibri" w:eastAsia="Calibri" w:hAnsi="Calibri" w:cs="Calibri"/>
          <w:b/>
          <w:bCs/>
          <w:sz w:val="38"/>
          <w:szCs w:val="38"/>
        </w:rPr>
        <w:t xml:space="preserve">Kostel Nanebevzetí </w:t>
      </w:r>
      <w:r>
        <w:rPr>
          <w:rFonts w:ascii="Calibri" w:eastAsia="Calibri" w:hAnsi="Calibri" w:cs="Calibri"/>
          <w:b/>
          <w:bCs/>
          <w:sz w:val="38"/>
          <w:szCs w:val="38"/>
          <w:lang w:val="nl-NL"/>
        </w:rPr>
        <w:t>Panny Marie v</w:t>
      </w:r>
      <w:r>
        <w:rPr>
          <w:rFonts w:ascii="Calibri" w:eastAsia="Calibri" w:hAnsi="Calibri" w:cs="Calibri"/>
          <w:b/>
          <w:bCs/>
          <w:sz w:val="38"/>
          <w:szCs w:val="38"/>
        </w:rPr>
        <w:t> </w:t>
      </w:r>
      <w:r>
        <w:rPr>
          <w:rFonts w:ascii="Calibri" w:eastAsia="Calibri" w:hAnsi="Calibri" w:cs="Calibri"/>
          <w:b/>
          <w:bCs/>
          <w:sz w:val="38"/>
          <w:szCs w:val="38"/>
          <w:lang w:val="de-DE"/>
        </w:rPr>
        <w:t>Kosteln</w:t>
      </w:r>
      <w:r>
        <w:rPr>
          <w:rFonts w:ascii="Calibri" w:eastAsia="Calibri" w:hAnsi="Calibri" w:cs="Calibri"/>
          <w:b/>
          <w:bCs/>
          <w:sz w:val="38"/>
          <w:szCs w:val="38"/>
        </w:rPr>
        <w:t>í Lhotě</w:t>
      </w:r>
      <w:r>
        <w:rPr>
          <w:sz w:val="38"/>
          <w:szCs w:val="38"/>
        </w:rPr>
        <w:t xml:space="preserve"> </w:t>
      </w:r>
      <w:r>
        <w:rPr>
          <w:rFonts w:ascii="Calibri" w:eastAsia="Calibri" w:hAnsi="Calibri" w:cs="Calibri"/>
          <w:b/>
          <w:bCs/>
          <w:sz w:val="38"/>
          <w:szCs w:val="38"/>
        </w:rPr>
        <w:t>zve všechny</w:t>
      </w:r>
    </w:p>
    <w:p w14:paraId="6F770F21" w14:textId="77777777" w:rsidR="001F6DD7" w:rsidRDefault="00BB6660">
      <w:pPr>
        <w:spacing w:after="0" w:line="240" w:lineRule="auto"/>
        <w:jc w:val="center"/>
      </w:pPr>
      <w:r>
        <w:rPr>
          <w:noProof/>
          <w:color w:val="0000FF"/>
          <w:u w:color="0000FF"/>
        </w:rPr>
        <w:drawing>
          <wp:inline distT="0" distB="0" distL="0" distR="0" wp14:anchorId="198F2FDF" wp14:editId="252C32FD">
            <wp:extent cx="1512000" cy="1832400"/>
            <wp:effectExtent l="0" t="0" r="0" b="0"/>
            <wp:docPr id="1073741825" name="officeArt object" descr="http://rekos.psp.cz/data/images/38825/800x500/kostelni-lhota_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://rekos.psp.cz/data/images/38825/800x500/kostelni-lhota_ok.jpg" descr="http://rekos.psp.cz/data/images/38825/800x500/kostelni-lhota_ok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83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58C5E5F" w14:textId="77777777" w:rsidR="001F6DD7" w:rsidRDefault="00BB666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before="240" w:after="0" w:line="240" w:lineRule="auto"/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v neděli 14.8.2022 od 15:00 hod. </w:t>
      </w:r>
    </w:p>
    <w:p w14:paraId="350D463E" w14:textId="77777777" w:rsidR="001F6DD7" w:rsidRDefault="00BB666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0" w:line="240" w:lineRule="auto"/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na poutní mši svatou.</w:t>
      </w:r>
    </w:p>
    <w:p w14:paraId="594C894B" w14:textId="77777777" w:rsidR="001F6DD7" w:rsidRDefault="001F6DD7">
      <w:pPr>
        <w:spacing w:after="0" w:line="240" w:lineRule="auto"/>
        <w:jc w:val="center"/>
        <w:rPr>
          <w:sz w:val="36"/>
          <w:szCs w:val="36"/>
        </w:rPr>
      </w:pPr>
    </w:p>
    <w:p w14:paraId="683BFB1A" w14:textId="77777777" w:rsidR="001F6DD7" w:rsidRDefault="00BB6660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Slavnostní bohoslužba bude snad s doprovodem varhan a jsou vítáni skutečně všichni: bě</w:t>
      </w:r>
      <w:r>
        <w:rPr>
          <w:sz w:val="36"/>
          <w:szCs w:val="36"/>
          <w:lang w:val="en-US"/>
        </w:rPr>
        <w:t>hem m</w:t>
      </w:r>
      <w:r>
        <w:rPr>
          <w:sz w:val="36"/>
          <w:szCs w:val="36"/>
        </w:rPr>
        <w:t>še se nám dostane krátk</w:t>
      </w:r>
      <w:r>
        <w:rPr>
          <w:sz w:val="36"/>
          <w:szCs w:val="36"/>
          <w:lang w:val="fr-FR"/>
        </w:rPr>
        <w:t>é</w:t>
      </w:r>
      <w:r>
        <w:rPr>
          <w:sz w:val="36"/>
          <w:szCs w:val="36"/>
        </w:rPr>
        <w:t>ho vysvětlení významu jednotlivý</w:t>
      </w:r>
      <w:r>
        <w:rPr>
          <w:sz w:val="36"/>
          <w:szCs w:val="36"/>
          <w:lang w:val="de-DE"/>
        </w:rPr>
        <w:t xml:space="preserve">ch </w:t>
      </w:r>
      <w:r>
        <w:rPr>
          <w:sz w:val="36"/>
          <w:szCs w:val="36"/>
        </w:rPr>
        <w:t>částí přístupn</w:t>
      </w:r>
      <w:r>
        <w:rPr>
          <w:sz w:val="36"/>
          <w:szCs w:val="36"/>
          <w:lang w:val="fr-FR"/>
        </w:rPr>
        <w:t>é</w:t>
      </w:r>
      <w:r>
        <w:rPr>
          <w:sz w:val="36"/>
          <w:szCs w:val="36"/>
        </w:rPr>
        <w:t>ho pro všechny!</w:t>
      </w:r>
    </w:p>
    <w:p w14:paraId="601D141F" w14:textId="77777777" w:rsidR="001F6DD7" w:rsidRDefault="001F6DD7">
      <w:pPr>
        <w:spacing w:after="0" w:line="240" w:lineRule="auto"/>
        <w:jc w:val="center"/>
        <w:rPr>
          <w:sz w:val="36"/>
          <w:szCs w:val="36"/>
        </w:rPr>
      </w:pPr>
    </w:p>
    <w:p w14:paraId="5699D6E1" w14:textId="77777777" w:rsidR="001F6DD7" w:rsidRDefault="00BB6660">
      <w:pPr>
        <w:spacing w:after="0" w:line="240" w:lineRule="auto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Kostel jsme opravili a teď je na nás, jak ho pozná</w:t>
      </w:r>
      <w:r>
        <w:rPr>
          <w:i/>
          <w:iCs/>
          <w:sz w:val="36"/>
          <w:szCs w:val="36"/>
          <w:lang w:val="en-US"/>
        </w:rPr>
        <w:t>me tak</w:t>
      </w:r>
      <w:r>
        <w:rPr>
          <w:i/>
          <w:iCs/>
          <w:sz w:val="36"/>
          <w:szCs w:val="36"/>
          <w:lang w:val="fr-FR"/>
        </w:rPr>
        <w:t xml:space="preserve">é </w:t>
      </w:r>
      <w:r>
        <w:rPr>
          <w:i/>
          <w:iCs/>
          <w:sz w:val="36"/>
          <w:szCs w:val="36"/>
        </w:rPr>
        <w:t xml:space="preserve">každý sám za sebe, tedy zevnitř </w:t>
      </w:r>
      <w:r>
        <w:rPr>
          <w:rFonts w:ascii="Segoe UI Emoji" w:eastAsia="Segoe UI Emoji" w:hAnsi="Segoe UI Emoji" w:cs="Segoe UI Emoji"/>
          <w:i/>
          <w:iCs/>
          <w:sz w:val="36"/>
          <w:szCs w:val="36"/>
          <w:lang w:val="en-US"/>
        </w:rPr>
        <w:t>😊</w:t>
      </w:r>
      <w:r>
        <w:rPr>
          <w:i/>
          <w:iCs/>
          <w:sz w:val="36"/>
          <w:szCs w:val="36"/>
        </w:rPr>
        <w:t>, ať pochopíme proč tu stojí a proč ho naš</w:t>
      </w:r>
      <w:r>
        <w:rPr>
          <w:i/>
          <w:iCs/>
          <w:sz w:val="36"/>
          <w:szCs w:val="36"/>
          <w:lang w:val="it-IT"/>
        </w:rPr>
        <w:t>i p</w:t>
      </w:r>
      <w:r>
        <w:rPr>
          <w:i/>
          <w:iCs/>
          <w:sz w:val="36"/>
          <w:szCs w:val="36"/>
        </w:rPr>
        <w:t>ředkov</w:t>
      </w:r>
      <w:r>
        <w:rPr>
          <w:i/>
          <w:iCs/>
          <w:sz w:val="36"/>
          <w:szCs w:val="36"/>
          <w:lang w:val="fr-FR"/>
        </w:rPr>
        <w:t xml:space="preserve">é </w:t>
      </w:r>
      <w:r>
        <w:rPr>
          <w:i/>
          <w:iCs/>
          <w:sz w:val="36"/>
          <w:szCs w:val="36"/>
        </w:rPr>
        <w:t>postavili.</w:t>
      </w:r>
    </w:p>
    <w:p w14:paraId="66D56BF9" w14:textId="77777777" w:rsidR="001F6DD7" w:rsidRDefault="001F6DD7">
      <w:pPr>
        <w:spacing w:after="0" w:line="240" w:lineRule="auto"/>
        <w:jc w:val="center"/>
        <w:rPr>
          <w:sz w:val="36"/>
          <w:szCs w:val="36"/>
        </w:rPr>
      </w:pPr>
    </w:p>
    <w:p w14:paraId="249C216D" w14:textId="77777777" w:rsidR="001F6DD7" w:rsidRDefault="00BB6660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  <w:lang w:val="it-IT"/>
        </w:rPr>
        <w:t>Tuto m</w:t>
      </w:r>
      <w:r>
        <w:rPr>
          <w:sz w:val="36"/>
          <w:szCs w:val="36"/>
        </w:rPr>
        <w:t>ši svatou bude sloužit ICLic. Mgr. Petr Kubant – probošt Poděbradský, který na závěr pož</w:t>
      </w:r>
      <w:r>
        <w:rPr>
          <w:sz w:val="36"/>
          <w:szCs w:val="36"/>
          <w:lang w:val="de-DE"/>
        </w:rPr>
        <w:t>ehn</w:t>
      </w:r>
      <w:r>
        <w:rPr>
          <w:sz w:val="36"/>
          <w:szCs w:val="36"/>
        </w:rPr>
        <w:t>á naší obci a všem jejím obyvatelům.</w:t>
      </w:r>
    </w:p>
    <w:p w14:paraId="14BB10A4" w14:textId="77777777" w:rsidR="001F6DD7" w:rsidRDefault="001F6DD7">
      <w:pPr>
        <w:spacing w:after="0" w:line="240" w:lineRule="auto"/>
        <w:jc w:val="center"/>
        <w:rPr>
          <w:sz w:val="36"/>
          <w:szCs w:val="36"/>
        </w:rPr>
      </w:pPr>
    </w:p>
    <w:p w14:paraId="677A2656" w14:textId="77777777" w:rsidR="001F6DD7" w:rsidRDefault="00BB6660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Krátce po mši svat</w:t>
      </w:r>
      <w:r>
        <w:rPr>
          <w:sz w:val="36"/>
          <w:szCs w:val="36"/>
          <w:lang w:val="fr-FR"/>
        </w:rPr>
        <w:t xml:space="preserve">é </w:t>
      </w:r>
      <w:r>
        <w:rPr>
          <w:sz w:val="36"/>
          <w:szCs w:val="36"/>
        </w:rPr>
        <w:t xml:space="preserve">se můžete těšit na dvě </w:t>
      </w:r>
      <w:r>
        <w:rPr>
          <w:sz w:val="36"/>
          <w:szCs w:val="36"/>
          <w:lang w:val="pt-PT"/>
        </w:rPr>
        <w:t>po sob</w:t>
      </w:r>
      <w:r>
        <w:rPr>
          <w:sz w:val="36"/>
          <w:szCs w:val="36"/>
        </w:rPr>
        <w:t>ě jdoucí divadelní představení. Od 17 hod. pohádka pro dě</w:t>
      </w:r>
      <w:r>
        <w:rPr>
          <w:sz w:val="36"/>
          <w:szCs w:val="36"/>
          <w:lang w:val="pt-PT"/>
        </w:rPr>
        <w:t>ti O kr</w:t>
      </w:r>
      <w:r>
        <w:rPr>
          <w:sz w:val="36"/>
          <w:szCs w:val="36"/>
        </w:rPr>
        <w:t>ásn</w:t>
      </w:r>
      <w:r>
        <w:rPr>
          <w:sz w:val="36"/>
          <w:szCs w:val="36"/>
          <w:lang w:val="fr-FR"/>
        </w:rPr>
        <w:t xml:space="preserve">é </w:t>
      </w:r>
      <w:r>
        <w:rPr>
          <w:sz w:val="36"/>
          <w:szCs w:val="36"/>
        </w:rPr>
        <w:t>paní a od 20:30 pak hra Radúz a Mahulena pro dospěl</w:t>
      </w:r>
      <w:r>
        <w:rPr>
          <w:sz w:val="36"/>
          <w:szCs w:val="36"/>
          <w:lang w:val="fr-FR"/>
        </w:rPr>
        <w:t>é</w:t>
      </w:r>
      <w:r>
        <w:rPr>
          <w:sz w:val="36"/>
          <w:szCs w:val="36"/>
        </w:rPr>
        <w:t>.</w:t>
      </w:r>
    </w:p>
    <w:p w14:paraId="541DAB60" w14:textId="77777777" w:rsidR="001F6DD7" w:rsidRDefault="00BB6660">
      <w:pPr>
        <w:spacing w:after="0" w:line="240" w:lineRule="auto"/>
        <w:jc w:val="center"/>
        <w:rPr>
          <w:rFonts w:ascii="Arial" w:eastAsia="Arial" w:hAnsi="Arial" w:cs="Arial"/>
          <w:color w:val="212529"/>
          <w:u w:color="212529"/>
          <w:shd w:val="clear" w:color="auto" w:fill="FFFFFF"/>
        </w:rPr>
      </w:pPr>
      <w:r>
        <w:rPr>
          <w:sz w:val="36"/>
          <w:szCs w:val="36"/>
        </w:rPr>
        <w:lastRenderedPageBreak/>
        <w:br/>
      </w:r>
      <w:r>
        <w:rPr>
          <w:rFonts w:ascii="Arial" w:eastAsia="Arial" w:hAnsi="Arial" w:cs="Arial"/>
          <w:noProof/>
          <w:color w:val="212529"/>
          <w:sz w:val="24"/>
          <w:szCs w:val="24"/>
          <w:u w:color="212529"/>
        </w:rPr>
        <w:drawing>
          <wp:inline distT="0" distB="0" distL="0" distR="0" wp14:anchorId="2BACD77F" wp14:editId="0F338EB2">
            <wp:extent cx="3787140" cy="4282440"/>
            <wp:effectExtent l="0" t="0" r="3810" b="381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7929" cy="4283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1445E91" w14:textId="77777777" w:rsidR="001F6DD7" w:rsidRDefault="001F6DD7">
      <w:pPr>
        <w:spacing w:after="0" w:line="240" w:lineRule="auto"/>
        <w:jc w:val="center"/>
        <w:rPr>
          <w:rFonts w:ascii="Arial" w:eastAsia="Arial" w:hAnsi="Arial" w:cs="Arial"/>
          <w:color w:val="212529"/>
          <w:sz w:val="24"/>
          <w:szCs w:val="24"/>
          <w:u w:color="212529"/>
        </w:rPr>
      </w:pPr>
    </w:p>
    <w:p w14:paraId="06EC883E" w14:textId="77777777" w:rsidR="001F6DD7" w:rsidRDefault="001F6DD7">
      <w:pPr>
        <w:spacing w:after="0" w:line="240" w:lineRule="auto"/>
        <w:jc w:val="center"/>
        <w:rPr>
          <w:rFonts w:ascii="Arial" w:eastAsia="Arial" w:hAnsi="Arial" w:cs="Arial"/>
          <w:color w:val="212529"/>
          <w:sz w:val="24"/>
          <w:szCs w:val="24"/>
          <w:u w:color="212529"/>
        </w:rPr>
      </w:pPr>
    </w:p>
    <w:p w14:paraId="3B336267" w14:textId="77777777" w:rsidR="001F6DD7" w:rsidRDefault="00BB6660">
      <w:pPr>
        <w:spacing w:after="0" w:line="240" w:lineRule="auto"/>
        <w:jc w:val="center"/>
        <w:sectPr w:rsidR="001F6DD7">
          <w:headerReference w:type="default" r:id="rId8"/>
          <w:footerReference w:type="default" r:id="rId9"/>
          <w:pgSz w:w="11900" w:h="16840"/>
          <w:pgMar w:top="1134" w:right="1134" w:bottom="1134" w:left="1134" w:header="709" w:footer="709" w:gutter="0"/>
          <w:cols w:space="708"/>
        </w:sectPr>
      </w:pPr>
      <w:r>
        <w:rPr>
          <w:rFonts w:ascii="Arial" w:eastAsia="Arial" w:hAnsi="Arial" w:cs="Arial"/>
          <w:noProof/>
          <w:color w:val="212529"/>
          <w:sz w:val="24"/>
          <w:szCs w:val="24"/>
          <w:u w:color="212529"/>
        </w:rPr>
        <w:drawing>
          <wp:inline distT="0" distB="0" distL="0" distR="0" wp14:anchorId="7EB11F18" wp14:editId="220C77A2">
            <wp:extent cx="3764280" cy="3992880"/>
            <wp:effectExtent l="0" t="0" r="7620" b="7620"/>
            <wp:docPr id="1073741827" name="officeArt object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sah obrázku text&#10;&#10;Popis byl vytvořen automaticky" descr="Obsah obrázku textPopis byl vytvořen automatick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2357" cy="4001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49C820" w14:textId="77777777" w:rsidR="001F6DD7" w:rsidRDefault="001F6DD7">
      <w:pPr>
        <w:shd w:val="clear" w:color="auto" w:fill="FFFFFF"/>
        <w:spacing w:after="100" w:line="240" w:lineRule="auto"/>
      </w:pPr>
    </w:p>
    <w:sectPr w:rsidR="001F6DD7">
      <w:type w:val="continuous"/>
      <w:pgSz w:w="11900" w:h="16840"/>
      <w:pgMar w:top="1134" w:right="1134" w:bottom="1134" w:left="1134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F9DA2" w14:textId="77777777" w:rsidR="00641670" w:rsidRDefault="00641670">
      <w:pPr>
        <w:spacing w:after="0" w:line="240" w:lineRule="auto"/>
      </w:pPr>
      <w:r>
        <w:separator/>
      </w:r>
    </w:p>
  </w:endnote>
  <w:endnote w:type="continuationSeparator" w:id="0">
    <w:p w14:paraId="27D22D66" w14:textId="77777777" w:rsidR="00641670" w:rsidRDefault="0064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D5451" w14:textId="77777777" w:rsidR="001F6DD7" w:rsidRDefault="001F6DD7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42A02" w14:textId="77777777" w:rsidR="00641670" w:rsidRDefault="00641670">
      <w:pPr>
        <w:spacing w:after="0" w:line="240" w:lineRule="auto"/>
      </w:pPr>
      <w:r>
        <w:separator/>
      </w:r>
    </w:p>
  </w:footnote>
  <w:footnote w:type="continuationSeparator" w:id="0">
    <w:p w14:paraId="5FA53CA0" w14:textId="77777777" w:rsidR="00641670" w:rsidRDefault="0064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C214" w14:textId="77777777" w:rsidR="001F6DD7" w:rsidRDefault="001F6DD7">
    <w:pPr>
      <w:pStyle w:val="Zhlavazpa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DD7"/>
    <w:rsid w:val="001F6DD7"/>
    <w:rsid w:val="00641670"/>
    <w:rsid w:val="00912CE5"/>
    <w:rsid w:val="00BB6660"/>
    <w:rsid w:val="00EB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ACB83"/>
  <w15:docId w15:val="{E9B9AD27-C3EA-453D-84F2-7CB22281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next w:val="Normln"/>
    <w:uiPriority w:val="10"/>
    <w:qFormat/>
    <w:rPr>
      <w:rFonts w:ascii="Calibri Light" w:eastAsia="Calibri Light" w:hAnsi="Calibri Light" w:cs="Calibri Light"/>
      <w:color w:val="000000"/>
      <w:spacing w:val="-10"/>
      <w:kern w:val="28"/>
      <w:sz w:val="56"/>
      <w:szCs w:val="5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662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Paděra</dc:creator>
  <cp:lastModifiedBy>Tomáš Drobný</cp:lastModifiedBy>
  <cp:revision>2</cp:revision>
  <dcterms:created xsi:type="dcterms:W3CDTF">2022-07-28T12:04:00Z</dcterms:created>
  <dcterms:modified xsi:type="dcterms:W3CDTF">2022-07-28T12:04:00Z</dcterms:modified>
</cp:coreProperties>
</file>