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C" w:rsidRDefault="00A04A59">
      <w:pPr>
        <w:rPr>
          <w:rFonts w:ascii="Constantia" w:hAnsi="Constantia" w:cs="Aharoni"/>
          <w:b/>
          <w:i/>
          <w:sz w:val="96"/>
          <w:szCs w:val="48"/>
        </w:rPr>
      </w:pPr>
      <w:r w:rsidRPr="00680CC9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2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2FC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121C60" w:rsidRPr="002367DA">
        <w:rPr>
          <w:rFonts w:ascii="Impact" w:hAnsi="Impact" w:cs="Aharoni"/>
          <w:sz w:val="60"/>
          <w:szCs w:val="60"/>
          <w:u w:val="single"/>
        </w:rPr>
        <w:t>ROZLOSOVÁNÍ PODZIM 201</w:t>
      </w:r>
      <w:r w:rsidR="00BD590A" w:rsidRPr="002367DA">
        <w:rPr>
          <w:rFonts w:ascii="Impact" w:hAnsi="Impact" w:cs="Aharoni"/>
          <w:sz w:val="60"/>
          <w:szCs w:val="60"/>
          <w:u w:val="single"/>
        </w:rPr>
        <w:t>2</w:t>
      </w:r>
      <w:r w:rsidR="002367DA" w:rsidRPr="002367DA">
        <w:rPr>
          <w:rFonts w:ascii="Impact" w:hAnsi="Impact" w:cs="Aharoni"/>
          <w:sz w:val="60"/>
          <w:szCs w:val="60"/>
          <w:u w:val="single"/>
        </w:rPr>
        <w:t xml:space="preserve"> STARŠÍ PŘÍPRAVKA</w:t>
      </w:r>
      <w:r w:rsidR="00E67F45"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="00E67F45"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="00E67F45"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3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179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E82094" w:rsidTr="00E82094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3.9.2012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SLOVAN PODĚBRADY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163920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10.9.2012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POŘÍČANY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i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i/>
                <w:sz w:val="28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163920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PŘEROV N/L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RPr="00163920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24.9.2012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SADSKÁ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b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POLABAN NYMBURK B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b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8.10.2012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KOVANICE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E619DD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15.10.2012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16.30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TŘEBESTOVICE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RPr="00E619DD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E619DD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29.10.2012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16.30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AFK SEMICE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</w:tbl>
    <w:p w:rsidR="009F1604" w:rsidRDefault="009F1604" w:rsidP="00617889">
      <w:pPr>
        <w:jc w:val="center"/>
        <w:rPr>
          <w:rFonts w:ascii="Constantia" w:hAnsi="Constantia" w:cs="Aharoni"/>
        </w:rPr>
      </w:pPr>
    </w:p>
    <w:p w:rsidR="009F1604" w:rsidRDefault="009F1604" w:rsidP="009F1604">
      <w:pPr>
        <w:rPr>
          <w:rFonts w:ascii="Constantia" w:hAnsi="Constantia" w:cs="Aharoni"/>
          <w:b/>
          <w:i/>
          <w:sz w:val="96"/>
          <w:szCs w:val="48"/>
        </w:rPr>
      </w:pPr>
      <w:r w:rsidRPr="00680CC9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1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Pr="002367DA">
        <w:rPr>
          <w:rFonts w:ascii="Impact" w:hAnsi="Impact" w:cs="Aharoni"/>
          <w:sz w:val="60"/>
          <w:szCs w:val="60"/>
          <w:u w:val="single"/>
        </w:rPr>
        <w:t>ROZLOSOVÁNÍ PODZIM 2012 STARŠÍ PŘÍPRAVKA</w:t>
      </w:r>
      <w:r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4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140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E82094" w:rsidTr="00E82094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E82094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3.9.2012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SLOVAN PODĚBRADY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163920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10.9.2012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POŘÍČANY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i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i/>
                <w:sz w:val="28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163920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PŘEROV N/L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RPr="00163920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24.9.2012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SADSKÁ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b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POLABAN NYMBURK B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b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8.10.2012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KOVANICE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E619DD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15.10.2012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16.30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TŘEBESTOVICE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RPr="00E619DD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E82094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E619DD" w:rsidTr="00E82094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29.10.2012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16.30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AFK SEMICE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E82094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</w:tbl>
    <w:p w:rsidR="009F1604" w:rsidRPr="00121C60" w:rsidRDefault="009F1604" w:rsidP="009F1604">
      <w:pPr>
        <w:jc w:val="center"/>
        <w:rPr>
          <w:rFonts w:ascii="Constantia" w:hAnsi="Constantia" w:cs="Aharoni"/>
        </w:rPr>
      </w:pPr>
    </w:p>
    <w:p w:rsidR="00E82094" w:rsidRDefault="00E82094" w:rsidP="00E82094">
      <w:pPr>
        <w:rPr>
          <w:rFonts w:ascii="Constantia" w:hAnsi="Constantia" w:cs="Aharoni"/>
          <w:b/>
          <w:i/>
          <w:sz w:val="96"/>
          <w:szCs w:val="48"/>
        </w:rPr>
      </w:pPr>
      <w:r w:rsidRPr="00680CC9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5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Pr="002367DA">
        <w:rPr>
          <w:rFonts w:ascii="Impact" w:hAnsi="Impact" w:cs="Aharoni"/>
          <w:sz w:val="60"/>
          <w:szCs w:val="60"/>
          <w:u w:val="single"/>
        </w:rPr>
        <w:t>ROZLOSOVÁNÍ PODZIM 2012 STARŠÍ PŘÍPRAVKA</w:t>
      </w:r>
      <w:r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6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140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E82094" w:rsidTr="00C462FD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C462FD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C462FD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C462FD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C462FD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C462FD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E82094" w:rsidRPr="00EB04A5" w:rsidRDefault="00E82094" w:rsidP="00C462FD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117A4F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E82094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3.9.2012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SLOVAN PODĚBRADY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163920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10.9.2012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POŘÍČANY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i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i/>
                <w:sz w:val="28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163920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PŘEROV N/L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RPr="00163920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24.9.2012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SADSKÁ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b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POLABAN NYMBURK B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b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8.10.2012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17.00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KOVANICE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i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mic Sans MS" w:hAnsi="Comic Sans MS" w:cs="Aharoni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E619DD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15.10.2012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16.30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TŘEBESTOVICE</w:t>
            </w: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 xml:space="preserve"> – KOSTELNÍ LHOTA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RPr="00E619DD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Arial Black" w:hAnsi="Arial Black" w:cs="Aharon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  <w:tr w:rsidR="00E82094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Tr="00C462FD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b/>
                <w:sz w:val="28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BankGothic Md BT" w:hAnsi="BankGothic Md BT" w:cs="Aharoni"/>
                <w:sz w:val="28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sz w:val="28"/>
              </w:rPr>
            </w:pPr>
          </w:p>
        </w:tc>
      </w:tr>
      <w:tr w:rsidR="00E82094" w:rsidRPr="00E619DD" w:rsidTr="00C462FD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29.10.2012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16.30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>Po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b/>
                <w:color w:val="000000" w:themeColor="text1"/>
                <w:sz w:val="28"/>
                <w:szCs w:val="24"/>
              </w:rPr>
              <w:t>KOSTELNÍ LHOTA</w:t>
            </w:r>
            <w:r w:rsidRPr="00046010">
              <w:rPr>
                <w:rFonts w:ascii="Calibri" w:hAnsi="Calibri" w:cs="Aharoni"/>
                <w:i/>
                <w:color w:val="000000" w:themeColor="text1"/>
                <w:sz w:val="28"/>
                <w:szCs w:val="24"/>
              </w:rPr>
              <w:t xml:space="preserve"> – AFK SEMICE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alibri" w:hAnsi="Calibri" w:cs="Aharoni"/>
                <w:color w:val="000000" w:themeColor="text1"/>
                <w:sz w:val="28"/>
                <w:szCs w:val="24"/>
              </w:rPr>
            </w:pPr>
            <w:r w:rsidRPr="00046010">
              <w:rPr>
                <w:rFonts w:ascii="Calibri" w:hAnsi="Calibri" w:cs="Aharoni"/>
                <w:color w:val="000000" w:themeColor="text1"/>
                <w:sz w:val="28"/>
                <w:szCs w:val="24"/>
              </w:rPr>
              <w:t>St.přípravka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5" w:color="auto" w:fill="auto"/>
            <w:vAlign w:val="center"/>
          </w:tcPr>
          <w:p w:rsidR="00E82094" w:rsidRPr="00046010" w:rsidRDefault="00E82094" w:rsidP="00C462FD">
            <w:pPr>
              <w:jc w:val="center"/>
              <w:rPr>
                <w:rFonts w:ascii="Constantia" w:hAnsi="Constantia" w:cs="Aharoni"/>
                <w:color w:val="FFFFFF" w:themeColor="background1"/>
                <w:sz w:val="28"/>
              </w:rPr>
            </w:pPr>
          </w:p>
        </w:tc>
      </w:tr>
    </w:tbl>
    <w:p w:rsidR="009F1604" w:rsidRPr="00121C60" w:rsidRDefault="009F1604" w:rsidP="00F04C59">
      <w:pPr>
        <w:jc w:val="center"/>
        <w:rPr>
          <w:rFonts w:ascii="Constantia" w:hAnsi="Constantia" w:cs="Aharoni"/>
        </w:rPr>
      </w:pPr>
    </w:p>
    <w:sectPr w:rsidR="009F1604" w:rsidRPr="00121C60" w:rsidSect="00E82094">
      <w:pgSz w:w="16839" w:h="23814" w:code="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98D" w:rsidRDefault="00AE098D" w:rsidP="00E82094">
      <w:pPr>
        <w:spacing w:after="0" w:line="240" w:lineRule="auto"/>
      </w:pPr>
      <w:r>
        <w:separator/>
      </w:r>
    </w:p>
  </w:endnote>
  <w:endnote w:type="continuationSeparator" w:id="1">
    <w:p w:rsidR="00AE098D" w:rsidRDefault="00AE098D" w:rsidP="00E8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98D" w:rsidRDefault="00AE098D" w:rsidP="00E82094">
      <w:pPr>
        <w:spacing w:after="0" w:line="240" w:lineRule="auto"/>
      </w:pPr>
      <w:r>
        <w:separator/>
      </w:r>
    </w:p>
  </w:footnote>
  <w:footnote w:type="continuationSeparator" w:id="1">
    <w:p w:rsidR="00AE098D" w:rsidRDefault="00AE098D" w:rsidP="00E82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0D1"/>
    <w:rsid w:val="0001055F"/>
    <w:rsid w:val="00015817"/>
    <w:rsid w:val="00033145"/>
    <w:rsid w:val="00036708"/>
    <w:rsid w:val="00046010"/>
    <w:rsid w:val="00054628"/>
    <w:rsid w:val="000549E3"/>
    <w:rsid w:val="00056669"/>
    <w:rsid w:val="000968E7"/>
    <w:rsid w:val="000D5A35"/>
    <w:rsid w:val="000F0CE0"/>
    <w:rsid w:val="000F4296"/>
    <w:rsid w:val="00100264"/>
    <w:rsid w:val="00107CCC"/>
    <w:rsid w:val="00110400"/>
    <w:rsid w:val="00110C94"/>
    <w:rsid w:val="00117341"/>
    <w:rsid w:val="00117A4F"/>
    <w:rsid w:val="00121C60"/>
    <w:rsid w:val="00134B60"/>
    <w:rsid w:val="00163920"/>
    <w:rsid w:val="00191915"/>
    <w:rsid w:val="001A0740"/>
    <w:rsid w:val="001B5C41"/>
    <w:rsid w:val="001C2038"/>
    <w:rsid w:val="001C37C7"/>
    <w:rsid w:val="001C3A8C"/>
    <w:rsid w:val="001D25D8"/>
    <w:rsid w:val="001D4BBB"/>
    <w:rsid w:val="001E26E2"/>
    <w:rsid w:val="001F4125"/>
    <w:rsid w:val="0020199F"/>
    <w:rsid w:val="0020587C"/>
    <w:rsid w:val="0021259C"/>
    <w:rsid w:val="00212DA3"/>
    <w:rsid w:val="002161AF"/>
    <w:rsid w:val="002367DA"/>
    <w:rsid w:val="00250FDC"/>
    <w:rsid w:val="00251BCB"/>
    <w:rsid w:val="002A7691"/>
    <w:rsid w:val="002C2E06"/>
    <w:rsid w:val="002C53F2"/>
    <w:rsid w:val="002F3CB7"/>
    <w:rsid w:val="00306266"/>
    <w:rsid w:val="003127BA"/>
    <w:rsid w:val="00316006"/>
    <w:rsid w:val="00332A2A"/>
    <w:rsid w:val="00334B25"/>
    <w:rsid w:val="003350D1"/>
    <w:rsid w:val="00340781"/>
    <w:rsid w:val="003472BD"/>
    <w:rsid w:val="00373F9B"/>
    <w:rsid w:val="003C067B"/>
    <w:rsid w:val="003C0996"/>
    <w:rsid w:val="003C0C27"/>
    <w:rsid w:val="003C6036"/>
    <w:rsid w:val="003D5A96"/>
    <w:rsid w:val="003D5D32"/>
    <w:rsid w:val="003E2ADA"/>
    <w:rsid w:val="00411725"/>
    <w:rsid w:val="00412739"/>
    <w:rsid w:val="00415E7B"/>
    <w:rsid w:val="004223CE"/>
    <w:rsid w:val="00430B6D"/>
    <w:rsid w:val="0043102F"/>
    <w:rsid w:val="00464581"/>
    <w:rsid w:val="00470C4B"/>
    <w:rsid w:val="0047432B"/>
    <w:rsid w:val="00475D4E"/>
    <w:rsid w:val="00480FAB"/>
    <w:rsid w:val="004A4CD0"/>
    <w:rsid w:val="004D5EA7"/>
    <w:rsid w:val="004E5D5A"/>
    <w:rsid w:val="004E63A4"/>
    <w:rsid w:val="004E6ED2"/>
    <w:rsid w:val="004F5A4A"/>
    <w:rsid w:val="004F7226"/>
    <w:rsid w:val="00504577"/>
    <w:rsid w:val="0050532B"/>
    <w:rsid w:val="005528D9"/>
    <w:rsid w:val="00572C25"/>
    <w:rsid w:val="005737B3"/>
    <w:rsid w:val="00584D1B"/>
    <w:rsid w:val="005D0E12"/>
    <w:rsid w:val="005D6AD1"/>
    <w:rsid w:val="00601B16"/>
    <w:rsid w:val="0060756D"/>
    <w:rsid w:val="006146C3"/>
    <w:rsid w:val="00617822"/>
    <w:rsid w:val="00617889"/>
    <w:rsid w:val="00660143"/>
    <w:rsid w:val="0066061E"/>
    <w:rsid w:val="00675A97"/>
    <w:rsid w:val="006772BA"/>
    <w:rsid w:val="00680CC9"/>
    <w:rsid w:val="006876DA"/>
    <w:rsid w:val="00694559"/>
    <w:rsid w:val="006D28E8"/>
    <w:rsid w:val="006D3BD5"/>
    <w:rsid w:val="00704121"/>
    <w:rsid w:val="00735910"/>
    <w:rsid w:val="00736E21"/>
    <w:rsid w:val="00760FB7"/>
    <w:rsid w:val="007626FD"/>
    <w:rsid w:val="00773DE1"/>
    <w:rsid w:val="00785BED"/>
    <w:rsid w:val="007D2B1F"/>
    <w:rsid w:val="007D3B1F"/>
    <w:rsid w:val="007E26EC"/>
    <w:rsid w:val="007E6419"/>
    <w:rsid w:val="00806E16"/>
    <w:rsid w:val="00810402"/>
    <w:rsid w:val="00831830"/>
    <w:rsid w:val="0084642D"/>
    <w:rsid w:val="00865C98"/>
    <w:rsid w:val="00873577"/>
    <w:rsid w:val="008A37D6"/>
    <w:rsid w:val="008B04D6"/>
    <w:rsid w:val="008B48DA"/>
    <w:rsid w:val="008C1E53"/>
    <w:rsid w:val="008D40D6"/>
    <w:rsid w:val="008F21E8"/>
    <w:rsid w:val="008F26FC"/>
    <w:rsid w:val="008F3BF2"/>
    <w:rsid w:val="008F5795"/>
    <w:rsid w:val="009354BA"/>
    <w:rsid w:val="009568C9"/>
    <w:rsid w:val="009C24CB"/>
    <w:rsid w:val="009F1604"/>
    <w:rsid w:val="00A04A59"/>
    <w:rsid w:val="00A6773D"/>
    <w:rsid w:val="00A86A33"/>
    <w:rsid w:val="00AA5073"/>
    <w:rsid w:val="00AB447C"/>
    <w:rsid w:val="00AB534E"/>
    <w:rsid w:val="00AC24F9"/>
    <w:rsid w:val="00AD43A5"/>
    <w:rsid w:val="00AE098D"/>
    <w:rsid w:val="00AF27EB"/>
    <w:rsid w:val="00B14F5B"/>
    <w:rsid w:val="00B15E97"/>
    <w:rsid w:val="00B17AB8"/>
    <w:rsid w:val="00B3573C"/>
    <w:rsid w:val="00B36FED"/>
    <w:rsid w:val="00B65E29"/>
    <w:rsid w:val="00B722FC"/>
    <w:rsid w:val="00B7525F"/>
    <w:rsid w:val="00B8140F"/>
    <w:rsid w:val="00B82B41"/>
    <w:rsid w:val="00B93593"/>
    <w:rsid w:val="00BA1D00"/>
    <w:rsid w:val="00BA63C2"/>
    <w:rsid w:val="00BC5869"/>
    <w:rsid w:val="00BD590A"/>
    <w:rsid w:val="00BD59AA"/>
    <w:rsid w:val="00BE62DC"/>
    <w:rsid w:val="00C04787"/>
    <w:rsid w:val="00C43987"/>
    <w:rsid w:val="00C46352"/>
    <w:rsid w:val="00C51137"/>
    <w:rsid w:val="00C61CE4"/>
    <w:rsid w:val="00C63134"/>
    <w:rsid w:val="00C74557"/>
    <w:rsid w:val="00C75138"/>
    <w:rsid w:val="00C84BC6"/>
    <w:rsid w:val="00C94F25"/>
    <w:rsid w:val="00CF2DC2"/>
    <w:rsid w:val="00D37640"/>
    <w:rsid w:val="00D53483"/>
    <w:rsid w:val="00D55AB1"/>
    <w:rsid w:val="00D56118"/>
    <w:rsid w:val="00D56C58"/>
    <w:rsid w:val="00D6061F"/>
    <w:rsid w:val="00D7600E"/>
    <w:rsid w:val="00D833C2"/>
    <w:rsid w:val="00D952F8"/>
    <w:rsid w:val="00DC76F8"/>
    <w:rsid w:val="00E11884"/>
    <w:rsid w:val="00E22063"/>
    <w:rsid w:val="00E25784"/>
    <w:rsid w:val="00E619DD"/>
    <w:rsid w:val="00E67F45"/>
    <w:rsid w:val="00E74B29"/>
    <w:rsid w:val="00E82094"/>
    <w:rsid w:val="00EB04A5"/>
    <w:rsid w:val="00EC715C"/>
    <w:rsid w:val="00ED1824"/>
    <w:rsid w:val="00EF4099"/>
    <w:rsid w:val="00F02CE3"/>
    <w:rsid w:val="00F04C59"/>
    <w:rsid w:val="00F10297"/>
    <w:rsid w:val="00F17AC3"/>
    <w:rsid w:val="00F17F22"/>
    <w:rsid w:val="00F20B9E"/>
    <w:rsid w:val="00F600F0"/>
    <w:rsid w:val="00F631C7"/>
    <w:rsid w:val="00F74E2A"/>
    <w:rsid w:val="00F769C4"/>
    <w:rsid w:val="00F844E2"/>
    <w:rsid w:val="00F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2094"/>
  </w:style>
  <w:style w:type="paragraph" w:styleId="Zpat">
    <w:name w:val="footer"/>
    <w:basedOn w:val="Normln"/>
    <w:link w:val="ZpatChar"/>
    <w:uiPriority w:val="99"/>
    <w:semiHidden/>
    <w:unhideWhenUsed/>
    <w:rsid w:val="00E8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2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F96-5443-47D3-9E1F-C02E3E1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szikora</dc:creator>
  <cp:lastModifiedBy>szikora</cp:lastModifiedBy>
  <cp:revision>110</cp:revision>
  <cp:lastPrinted>2012-08-07T09:53:00Z</cp:lastPrinted>
  <dcterms:created xsi:type="dcterms:W3CDTF">2011-07-21T06:38:00Z</dcterms:created>
  <dcterms:modified xsi:type="dcterms:W3CDTF">2012-08-07T09:56:00Z</dcterms:modified>
</cp:coreProperties>
</file>